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1FFA8" w14:textId="20F47E3D" w:rsidR="007B5C6C" w:rsidRPr="00973974" w:rsidRDefault="007B5C6C" w:rsidP="001F06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перечень вопросов к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  <w:t xml:space="preserve"> зачет</w:t>
      </w:r>
      <w:r w:rsidRPr="0023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</w:p>
    <w:p w14:paraId="4629787E" w14:textId="77777777" w:rsidR="007B5C6C" w:rsidRDefault="007B5C6C" w:rsidP="007B5C6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 w:eastAsia="ru-RU"/>
        </w:rPr>
      </w:pPr>
    </w:p>
    <w:p w14:paraId="400056E9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логики и ее значение.</w:t>
      </w:r>
    </w:p>
    <w:p w14:paraId="6812FA04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абстрактного мышления.</w:t>
      </w:r>
    </w:p>
    <w:p w14:paraId="3B0E4F55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логической форме (структуре) и законе мышления.</w:t>
      </w:r>
    </w:p>
    <w:p w14:paraId="2F064E97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этапы развития логики как науки.</w:t>
      </w:r>
    </w:p>
    <w:p w14:paraId="2001C11D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Аристотеля.</w:t>
      </w:r>
    </w:p>
    <w:p w14:paraId="7E5A293B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логических парадоксах.</w:t>
      </w:r>
    </w:p>
    <w:p w14:paraId="63ECC95F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Софистические приемы.</w:t>
      </w:r>
    </w:p>
    <w:p w14:paraId="0DF634FB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Логика и индуктивный метод Сократа.</w:t>
      </w:r>
    </w:p>
    <w:p w14:paraId="395B3123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как форма мышления и его логическая структура.</w:t>
      </w:r>
    </w:p>
    <w:p w14:paraId="7A78EF24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понятий.</w:t>
      </w:r>
    </w:p>
    <w:p w14:paraId="0C7B39B5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понятиями.</w:t>
      </w:r>
    </w:p>
    <w:p w14:paraId="6E619185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и обобщение понятий.</w:t>
      </w:r>
    </w:p>
    <w:p w14:paraId="30188112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(дефиниция) понятия и его виды. Правила определения понятий. Ошибки в определении.</w:t>
      </w:r>
    </w:p>
    <w:p w14:paraId="371C5CCA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понятий. Виды деления. Правила деления. Ошибки деления.</w:t>
      </w:r>
    </w:p>
    <w:p w14:paraId="562095A3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Суждение как форма мышления и его логическая структура.</w:t>
      </w:r>
    </w:p>
    <w:p w14:paraId="3B196967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простых суждений.</w:t>
      </w:r>
    </w:p>
    <w:p w14:paraId="58ED706E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Категорические суждения и их виды (деление по количеству и качеству).</w:t>
      </w:r>
    </w:p>
    <w:p w14:paraId="27FF07E6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терминов в категорических суждениях.</w:t>
      </w:r>
    </w:p>
    <w:p w14:paraId="7DDED785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 между атрибутивными суждениям по правилу «логического квадрата».</w:t>
      </w:r>
    </w:p>
    <w:p w14:paraId="68FF08C4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сложных суждений и условия их истинности.</w:t>
      </w:r>
    </w:p>
    <w:p w14:paraId="1B00465C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Умозаключение как форма мышления и его логическая структура.</w:t>
      </w:r>
    </w:p>
    <w:p w14:paraId="7497F443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Дедуктивные умозаключения.</w:t>
      </w:r>
    </w:p>
    <w:p w14:paraId="04829B11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Аксиома и правила простого категорического силлогизма.</w:t>
      </w:r>
    </w:p>
    <w:p w14:paraId="21837DDF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Категорический силлогизм и его основные фигуры.</w:t>
      </w:r>
    </w:p>
    <w:p w14:paraId="4C808B4F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Познавательное значение фигур и модусов силлогизма Правила фигур</w:t>
      </w:r>
    </w:p>
    <w:p w14:paraId="7A6D317C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сложном, сокращенном и сложносокращенном силлогизме.</w:t>
      </w:r>
    </w:p>
    <w:p w14:paraId="4A104F71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Условно-категорический силлогизм и его правильные модусы </w:t>
      </w:r>
    </w:p>
    <w:p w14:paraId="6EC48361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Разделительно-категорический силлогизм</w:t>
      </w:r>
    </w:p>
    <w:p w14:paraId="03F11E92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Условно-разделительные умозаключения</w:t>
      </w:r>
    </w:p>
    <w:p w14:paraId="542E841B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Индуктивное умозаключение.</w:t>
      </w:r>
      <w:r w:rsidRPr="00C06A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Индукция и ее виды. Научная индукция.</w:t>
      </w:r>
    </w:p>
    <w:p w14:paraId="178EDB13" w14:textId="77777777" w:rsidR="007B5C6C" w:rsidRPr="00B76258" w:rsidRDefault="007B5C6C" w:rsidP="007B5C6C">
      <w:pPr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772485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Индуктивные методы, установления причинных связей между явлениями: метод сходства, метод различия, метод сопутствующих изменений.</w:t>
      </w:r>
    </w:p>
    <w:p w14:paraId="1BC0DA23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дедукции и индукции.</w:t>
      </w:r>
    </w:p>
    <w:p w14:paraId="507D1FB2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Умозаключение по аналогии.</w:t>
      </w:r>
    </w:p>
    <w:p w14:paraId="6B35C53B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Calibri" w:hAnsi="Times New Roman" w:cs="Times New Roman"/>
          <w:sz w:val="24"/>
          <w:szCs w:val="24"/>
        </w:rPr>
        <w:t>Нестрогая и строгая аналогия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8DC52E9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логическом законе. Основные законы правильного рассуждения: закон тождества.</w:t>
      </w:r>
    </w:p>
    <w:p w14:paraId="07656C78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непротиворечия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8FEF76E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исключенного третьего.</w:t>
      </w:r>
    </w:p>
    <w:p w14:paraId="48672DDF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 достаточного основания.</w:t>
      </w:r>
    </w:p>
    <w:p w14:paraId="3957A7F7" w14:textId="77777777" w:rsidR="007B5C6C" w:rsidRDefault="007B5C6C" w:rsidP="007B5C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Логическая структура доказательства: тезис, аргументы, форма доказательства (демонстрация). </w:t>
      </w:r>
    </w:p>
    <w:p w14:paraId="72D39468" w14:textId="77777777" w:rsidR="007B5C6C" w:rsidRDefault="007B5C6C" w:rsidP="007B5C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Значение доказательства (аргументации) и опровержения.</w:t>
      </w:r>
    </w:p>
    <w:p w14:paraId="39F14647" w14:textId="77777777" w:rsidR="007B5C6C" w:rsidRPr="003B25DC" w:rsidRDefault="007B5C6C" w:rsidP="007B5C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Аргументация виды и способы</w:t>
      </w:r>
    </w:p>
    <w:p w14:paraId="7821EC3A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Опровержение и его виды.</w:t>
      </w:r>
    </w:p>
    <w:p w14:paraId="4870767D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опровержения. Способы опровержения.</w:t>
      </w:r>
    </w:p>
    <w:p w14:paraId="1D7E7859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Гипотеза как форма развития знаний.</w:t>
      </w:r>
    </w:p>
    <w:p w14:paraId="17DBA721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гипотезы и этапы ее развития.</w:t>
      </w:r>
    </w:p>
    <w:p w14:paraId="60A76AB0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умозаключений и опытных данных при построении гипотез, ведения следствий, их верификация и фальсификация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B4C9A4" w14:textId="77777777" w:rsidR="007B5C6C" w:rsidRPr="001467D7" w:rsidRDefault="007B5C6C" w:rsidP="007B5C6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7D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логики в развитии, систематизации и обоснования юридических и правовых, других знаний</w:t>
      </w:r>
    </w:p>
    <w:p w14:paraId="5FA85B0A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свойства юридического мышления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8B96CE4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Аналитичность, конвенциональность, формализм юридического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9353FF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Специфика правовых норм.</w:t>
      </w:r>
    </w:p>
    <w:p w14:paraId="1B0A506E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предмет правовых норм.</w:t>
      </w:r>
    </w:p>
    <w:p w14:paraId="75BC49EC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Истинность правовых норм.</w:t>
      </w:r>
    </w:p>
    <w:p w14:paraId="536CEB41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несовместимости противоречивых правовых норм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489F4A8" w14:textId="77777777" w:rsidR="007B5C6C" w:rsidRPr="00D83F0F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Логические средства обоснования права.</w:t>
      </w:r>
    </w:p>
    <w:p w14:paraId="0B7B94EB" w14:textId="77777777" w:rsidR="007B5C6C" w:rsidRDefault="007B5C6C" w:rsidP="007B5C6C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2C4">
        <w:rPr>
          <w:rFonts w:ascii="Times New Roman" w:eastAsia="Times New Roman" w:hAnsi="Times New Roman" w:cs="Times New Roman"/>
          <w:sz w:val="24"/>
          <w:szCs w:val="24"/>
          <w:lang w:val="bg-BG" w:eastAsia="ru-RU"/>
        </w:rPr>
        <w:t>Ситемность правовых норм, возможные изходные принципы правовых нормативных систем.</w:t>
      </w:r>
    </w:p>
    <w:p w14:paraId="60AEAC7D" w14:textId="77777777" w:rsidR="007B5C6C" w:rsidRPr="007B5C6C" w:rsidRDefault="007B5C6C">
      <w:pPr>
        <w:rPr>
          <w:rFonts w:ascii="Times New Roman" w:hAnsi="Times New Roman" w:cs="Times New Roman"/>
          <w:sz w:val="24"/>
          <w:szCs w:val="24"/>
        </w:rPr>
      </w:pPr>
    </w:p>
    <w:sectPr w:rsidR="007B5C6C" w:rsidRPr="007B5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CD5D0D"/>
    <w:multiLevelType w:val="hybridMultilevel"/>
    <w:tmpl w:val="F2BA69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C6C"/>
    <w:rsid w:val="001F063C"/>
    <w:rsid w:val="007B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B4E7A"/>
  <w15:chartTrackingRefBased/>
  <w15:docId w15:val="{66EAD0F6-A2BF-4C45-ADFC-D01C3F2F5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C6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B5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MK-Krisko</cp:lastModifiedBy>
  <cp:revision>2</cp:revision>
  <dcterms:created xsi:type="dcterms:W3CDTF">2024-04-24T12:47:00Z</dcterms:created>
  <dcterms:modified xsi:type="dcterms:W3CDTF">2024-05-21T08:04:00Z</dcterms:modified>
</cp:coreProperties>
</file>